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E9" w:rsidRDefault="00FE3AE9" w:rsidP="00FE3AE9">
      <w:pPr>
        <w:jc w:val="center"/>
      </w:pPr>
      <w:r>
        <w:rPr>
          <w:noProof/>
        </w:rPr>
        <w:drawing>
          <wp:inline distT="0" distB="0" distL="0" distR="0">
            <wp:extent cx="518795" cy="609600"/>
            <wp:effectExtent l="19050" t="0" r="0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AE9" w:rsidRPr="00A62A80" w:rsidRDefault="00FE3AE9" w:rsidP="00FE3AE9">
      <w:pPr>
        <w:jc w:val="right"/>
      </w:pPr>
    </w:p>
    <w:tbl>
      <w:tblPr>
        <w:tblW w:w="0" w:type="auto"/>
        <w:tblLayout w:type="fixed"/>
        <w:tblLook w:val="01E0"/>
      </w:tblPr>
      <w:tblGrid>
        <w:gridCol w:w="236"/>
        <w:gridCol w:w="601"/>
        <w:gridCol w:w="236"/>
        <w:gridCol w:w="1744"/>
        <w:gridCol w:w="900"/>
        <w:gridCol w:w="540"/>
        <w:gridCol w:w="236"/>
        <w:gridCol w:w="3364"/>
        <w:gridCol w:w="445"/>
        <w:gridCol w:w="1829"/>
      </w:tblGrid>
      <w:tr w:rsidR="00FE3AE9" w:rsidTr="00CE3EEE">
        <w:trPr>
          <w:trHeight w:hRule="exact" w:val="2149"/>
        </w:trPr>
        <w:tc>
          <w:tcPr>
            <w:tcW w:w="10131" w:type="dxa"/>
            <w:gridSpan w:val="10"/>
          </w:tcPr>
          <w:p w:rsidR="00FE3AE9" w:rsidRPr="005600B5" w:rsidRDefault="00FE3AE9" w:rsidP="00CE3EEE">
            <w:pPr>
              <w:jc w:val="center"/>
              <w:rPr>
                <w:b/>
              </w:rPr>
            </w:pPr>
            <w:r w:rsidRPr="005600B5">
              <w:rPr>
                <w:b/>
              </w:rPr>
              <w:t>АДМИНИСТРАЦИЯ</w:t>
            </w:r>
          </w:p>
          <w:p w:rsidR="00FE3AE9" w:rsidRPr="005600B5" w:rsidRDefault="00FE3AE9" w:rsidP="00CE3EEE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tbl>
            <w:tblPr>
              <w:tblW w:w="9873" w:type="dxa"/>
              <w:tblLayout w:type="fixed"/>
              <w:tblLook w:val="01E0"/>
            </w:tblPr>
            <w:tblGrid>
              <w:gridCol w:w="9873"/>
            </w:tblGrid>
            <w:tr w:rsidR="00FE3AE9" w:rsidTr="00CE3EEE">
              <w:trPr>
                <w:trHeight w:hRule="exact" w:val="1430"/>
              </w:trPr>
              <w:tc>
                <w:tcPr>
                  <w:tcW w:w="9873" w:type="dxa"/>
                </w:tcPr>
                <w:p w:rsidR="00FE3AE9" w:rsidRDefault="00FE3AE9" w:rsidP="00CE3EEE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Октябрьского поселения </w:t>
                  </w:r>
                </w:p>
                <w:p w:rsidR="00FE3AE9" w:rsidRPr="008F74CE" w:rsidRDefault="00FE3AE9" w:rsidP="00CE3EEE">
                  <w:pPr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Ханты-Мансийского автономного округа - Югры</w:t>
                  </w:r>
                </w:p>
                <w:p w:rsidR="00FE3AE9" w:rsidRDefault="00FE3AE9" w:rsidP="00CE3EEE">
                  <w:pPr>
                    <w:jc w:val="center"/>
                    <w:rPr>
                      <w:rFonts w:ascii="Georgia" w:hAnsi="Georgia"/>
                      <w:sz w:val="12"/>
                      <w:szCs w:val="12"/>
                    </w:rPr>
                  </w:pPr>
                </w:p>
                <w:p w:rsidR="00FE3AE9" w:rsidRDefault="00FE3AE9" w:rsidP="00CE3EEE">
                  <w:pPr>
                    <w:jc w:val="center"/>
                    <w:rPr>
                      <w:sz w:val="12"/>
                      <w:szCs w:val="12"/>
                    </w:rPr>
                  </w:pPr>
                </w:p>
                <w:p w:rsidR="00FE3AE9" w:rsidRPr="00A447FF" w:rsidRDefault="00FE3AE9" w:rsidP="00CE3EE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447FF">
                    <w:rPr>
                      <w:b/>
                      <w:spacing w:val="20"/>
                      <w:sz w:val="28"/>
                      <w:szCs w:val="28"/>
                    </w:rPr>
                    <w:t>ПОСТАНОВЛЕНИЕ</w:t>
                  </w:r>
                </w:p>
              </w:tc>
            </w:tr>
          </w:tbl>
          <w:p w:rsidR="00FE3AE9" w:rsidRPr="00B3653E" w:rsidRDefault="00FE3AE9" w:rsidP="00CE3EEE">
            <w:pPr>
              <w:jc w:val="center"/>
              <w:rPr>
                <w:b/>
                <w:spacing w:val="40"/>
                <w:sz w:val="26"/>
              </w:rPr>
            </w:pPr>
          </w:p>
        </w:tc>
      </w:tr>
      <w:tr w:rsidR="00FE3AE9" w:rsidTr="00CE3EEE">
        <w:trPr>
          <w:trHeight w:hRule="exact" w:val="454"/>
        </w:trPr>
        <w:tc>
          <w:tcPr>
            <w:tcW w:w="236" w:type="dxa"/>
            <w:vAlign w:val="bottom"/>
          </w:tcPr>
          <w:p w:rsidR="00FE3AE9" w:rsidRDefault="00FE3AE9" w:rsidP="00CE3EEE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FE3AE9" w:rsidRDefault="00FE3AE9" w:rsidP="00CE3EEE">
            <w:pPr>
              <w:jc w:val="center"/>
            </w:pPr>
            <w:r>
              <w:t>25</w:t>
            </w:r>
          </w:p>
        </w:tc>
        <w:tc>
          <w:tcPr>
            <w:tcW w:w="236" w:type="dxa"/>
            <w:vAlign w:val="bottom"/>
          </w:tcPr>
          <w:p w:rsidR="00FE3AE9" w:rsidRDefault="00FE3AE9" w:rsidP="00CE3EEE">
            <w:r>
              <w:t>»</w:t>
            </w:r>
          </w:p>
        </w:tc>
        <w:tc>
          <w:tcPr>
            <w:tcW w:w="1744" w:type="dxa"/>
            <w:tcBorders>
              <w:bottom w:val="single" w:sz="4" w:space="0" w:color="auto"/>
            </w:tcBorders>
            <w:vAlign w:val="bottom"/>
          </w:tcPr>
          <w:p w:rsidR="00FE3AE9" w:rsidRDefault="00FE3AE9" w:rsidP="00CE3EEE">
            <w:pPr>
              <w:jc w:val="center"/>
            </w:pPr>
            <w:r>
              <w:t>июля</w:t>
            </w:r>
          </w:p>
        </w:tc>
        <w:tc>
          <w:tcPr>
            <w:tcW w:w="900" w:type="dxa"/>
            <w:vAlign w:val="bottom"/>
          </w:tcPr>
          <w:p w:rsidR="00FE3AE9" w:rsidRDefault="00FE3AE9" w:rsidP="00CE3EEE">
            <w:pPr>
              <w:ind w:right="-108"/>
              <w:jc w:val="right"/>
            </w:pPr>
            <w:r>
              <w:t>2022</w:t>
            </w:r>
          </w:p>
        </w:tc>
        <w:tc>
          <w:tcPr>
            <w:tcW w:w="540" w:type="dxa"/>
            <w:vAlign w:val="bottom"/>
          </w:tcPr>
          <w:p w:rsidR="00FE3AE9" w:rsidRDefault="00FE3AE9" w:rsidP="00CE3EEE">
            <w:pPr>
              <w:ind w:left="72" w:hanging="72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36" w:type="dxa"/>
            <w:vAlign w:val="bottom"/>
          </w:tcPr>
          <w:p w:rsidR="00FE3AE9" w:rsidRDefault="00FE3AE9" w:rsidP="00CE3EEE"/>
        </w:tc>
        <w:tc>
          <w:tcPr>
            <w:tcW w:w="3364" w:type="dxa"/>
            <w:vAlign w:val="bottom"/>
          </w:tcPr>
          <w:p w:rsidR="00FE3AE9" w:rsidRDefault="00FE3AE9" w:rsidP="00CE3EEE">
            <w:pPr>
              <w:pStyle w:val="a3"/>
              <w:tabs>
                <w:tab w:val="clear" w:pos="4677"/>
                <w:tab w:val="clear" w:pos="9355"/>
              </w:tabs>
            </w:pPr>
          </w:p>
        </w:tc>
        <w:tc>
          <w:tcPr>
            <w:tcW w:w="445" w:type="dxa"/>
            <w:vAlign w:val="bottom"/>
          </w:tcPr>
          <w:p w:rsidR="00FE3AE9" w:rsidRDefault="00FE3AE9" w:rsidP="00CE3EEE">
            <w:r>
              <w:t>№</w:t>
            </w:r>
          </w:p>
        </w:tc>
        <w:tc>
          <w:tcPr>
            <w:tcW w:w="1829" w:type="dxa"/>
            <w:tcBorders>
              <w:bottom w:val="single" w:sz="4" w:space="0" w:color="auto"/>
            </w:tcBorders>
            <w:vAlign w:val="bottom"/>
          </w:tcPr>
          <w:p w:rsidR="00FE3AE9" w:rsidRDefault="00FE3AE9" w:rsidP="00CE3EEE">
            <w:pPr>
              <w:jc w:val="center"/>
            </w:pPr>
            <w:r>
              <w:t>95-п</w:t>
            </w:r>
          </w:p>
        </w:tc>
      </w:tr>
      <w:tr w:rsidR="00FE3AE9" w:rsidTr="00CE3EEE">
        <w:trPr>
          <w:trHeight w:hRule="exact" w:val="567"/>
        </w:trPr>
        <w:tc>
          <w:tcPr>
            <w:tcW w:w="10131" w:type="dxa"/>
            <w:gridSpan w:val="10"/>
          </w:tcPr>
          <w:p w:rsidR="00FE3AE9" w:rsidRDefault="00FE3AE9" w:rsidP="00CE3EEE">
            <w:pPr>
              <w:tabs>
                <w:tab w:val="left" w:pos="3780"/>
              </w:tabs>
              <w:jc w:val="center"/>
              <w:rPr>
                <w:sz w:val="16"/>
              </w:rPr>
            </w:pPr>
          </w:p>
          <w:p w:rsidR="00FE3AE9" w:rsidRDefault="00FE3AE9" w:rsidP="00CE3EEE">
            <w:pPr>
              <w:tabs>
                <w:tab w:val="left" w:pos="3780"/>
              </w:tabs>
            </w:pPr>
            <w:r>
              <w:t>п. Карымкары</w:t>
            </w:r>
          </w:p>
        </w:tc>
      </w:tr>
    </w:tbl>
    <w:p w:rsidR="00FE3AE9" w:rsidRDefault="00FE3AE9" w:rsidP="00FE3AE9"/>
    <w:p w:rsidR="00FE3AE9" w:rsidRPr="00A53E8F" w:rsidRDefault="00FE3AE9" w:rsidP="00FE3AE9">
      <w:pPr>
        <w:autoSpaceDE w:val="0"/>
        <w:autoSpaceDN w:val="0"/>
        <w:adjustRightInd w:val="0"/>
        <w:ind w:right="4961"/>
        <w:jc w:val="both"/>
      </w:pPr>
      <w:r w:rsidRPr="00A53E8F">
        <w:t xml:space="preserve">О внесении изменений в постановление администрации сельского поселения </w:t>
      </w:r>
      <w:r>
        <w:t>Карымкары от 10.10.2016 г. № 212-п</w:t>
      </w:r>
      <w:r w:rsidRPr="00A53E8F">
        <w:t xml:space="preserve"> «</w:t>
      </w:r>
      <w:r w:rsidRPr="00A53E8F">
        <w:rPr>
          <w:bCs/>
        </w:rPr>
        <w:t xml:space="preserve">Об организации регулярных перевозок пассажиров автомобильным транспортом по маршрутам муниципального образования сельское поселение </w:t>
      </w:r>
      <w:r>
        <w:rPr>
          <w:bCs/>
        </w:rPr>
        <w:t>Карымкары</w:t>
      </w:r>
      <w:r w:rsidRPr="00A53E8F">
        <w:t>»</w:t>
      </w:r>
    </w:p>
    <w:p w:rsidR="00FE3AE9" w:rsidRDefault="00FE3AE9" w:rsidP="00FE3AE9"/>
    <w:p w:rsidR="00FE3AE9" w:rsidRDefault="00FE3AE9" w:rsidP="00FE3AE9">
      <w:pPr>
        <w:pStyle w:val="headertext"/>
        <w:spacing w:after="0" w:afterAutospacing="0"/>
        <w:jc w:val="both"/>
      </w:pPr>
      <w:proofErr w:type="gramStart"/>
      <w:r>
        <w:t xml:space="preserve">В соответствии с Федеральным законом от 01.05.2022 № 126-ФЗ «О внесении изменений в законодательные акты Российской Федерации», Федеральным законом от 15.04.2022 № 92-ФЗ «О внесении изменений в законодательные акты Российской Федерации», Федеральным законом от 02.07.2021 № 334-ФЗ « О внесении изменений в </w:t>
      </w:r>
      <w:r w:rsidRPr="00784A7C">
        <w:t>статьи 2</w:t>
      </w:r>
      <w:r>
        <w:t xml:space="preserve"> и 6 Федерального закона «</w:t>
      </w:r>
      <w:r w:rsidRPr="00784A7C">
        <w:t xml:space="preserve">О государственном контроле за осуществлением международных автомобильных перевозок и об ответственности за </w:t>
      </w:r>
      <w:r>
        <w:t>нарушение порядка их выполнения</w:t>
      </w:r>
      <w:proofErr w:type="gramEnd"/>
      <w:r>
        <w:t xml:space="preserve">» </w:t>
      </w:r>
      <w:proofErr w:type="gramStart"/>
      <w:r>
        <w:t>и Федеральный закон «</w:t>
      </w:r>
      <w:r w:rsidRPr="00784A7C"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</w:t>
      </w:r>
      <w:r>
        <w:t xml:space="preserve">льные акты Российской Федерации», Федеральным законом </w:t>
      </w:r>
      <w:r w:rsidRPr="00784A7C">
        <w:rPr>
          <w:bCs/>
        </w:rPr>
        <w:t>от 08.06.2020 № 166-ФЗ</w:t>
      </w:r>
      <w:r>
        <w:t xml:space="preserve"> «О внесении изменений в отдельные законодательные акты Российской Федерации в целях принятия неотложных мер, направленных на обеспечение устойчивого развития экономики и предотвращение последствий распространения новой</w:t>
      </w:r>
      <w:proofErr w:type="gramEnd"/>
      <w:r>
        <w:t xml:space="preserve"> коронавирусной инфекции»:</w:t>
      </w:r>
    </w:p>
    <w:p w:rsidR="00FE3AE9" w:rsidRDefault="00FE3AE9" w:rsidP="00FE3AE9">
      <w:pPr>
        <w:pStyle w:val="headertext"/>
        <w:numPr>
          <w:ilvl w:val="0"/>
          <w:numId w:val="1"/>
        </w:numPr>
        <w:spacing w:after="0" w:afterAutospacing="0"/>
        <w:jc w:val="both"/>
      </w:pPr>
      <w:r>
        <w:t>Внести изменения в постановление администрации сельского поселения Карымкары от 10.10.2016 г. № 212-п «Об организации регулярных перевозок пассажиров автомобильным транспортом по маршрутам муниципального образования сельское поселение Карымкары» следующие изменения:</w:t>
      </w:r>
    </w:p>
    <w:p w:rsidR="00FE3AE9" w:rsidRDefault="00FE3AE9" w:rsidP="00FE3AE9">
      <w:pPr>
        <w:pStyle w:val="headertext"/>
        <w:numPr>
          <w:ilvl w:val="1"/>
          <w:numId w:val="1"/>
        </w:numPr>
        <w:spacing w:after="0" w:afterAutospacing="0"/>
        <w:jc w:val="both"/>
      </w:pPr>
      <w:r>
        <w:t xml:space="preserve"> В пункте 2 слова «не может превышать пять лет" заменить словами "не может превышать семь лет»;</w:t>
      </w:r>
    </w:p>
    <w:p w:rsidR="00FE3AE9" w:rsidRDefault="00FE3AE9" w:rsidP="00FE3AE9">
      <w:pPr>
        <w:pStyle w:val="headertext"/>
        <w:numPr>
          <w:ilvl w:val="1"/>
          <w:numId w:val="1"/>
        </w:numPr>
        <w:spacing w:after="0" w:afterAutospacing="0"/>
        <w:jc w:val="both"/>
      </w:pPr>
      <w:r>
        <w:t>Пункт 4 раздела 9 после слова «перевозок» дополнить словами «(кроме карты международного маршрута регулярных перевозок)»;</w:t>
      </w:r>
    </w:p>
    <w:p w:rsidR="00FE3AE9" w:rsidRDefault="00FE3AE9" w:rsidP="00FE3AE9">
      <w:pPr>
        <w:pStyle w:val="headertext"/>
        <w:numPr>
          <w:ilvl w:val="1"/>
          <w:numId w:val="1"/>
        </w:numPr>
        <w:spacing w:after="0" w:afterAutospacing="0"/>
        <w:jc w:val="both"/>
      </w:pPr>
      <w:r>
        <w:t>Пункт 6 раздела 8 изложить в новой редакции:</w:t>
      </w:r>
    </w:p>
    <w:p w:rsidR="00FE3AE9" w:rsidRDefault="00FE3AE9" w:rsidP="00FE3AE9">
      <w:pPr>
        <w:pStyle w:val="headertext"/>
        <w:spacing w:before="0" w:beforeAutospacing="0" w:after="0" w:afterAutospacing="0"/>
        <w:ind w:left="1080"/>
        <w:jc w:val="both"/>
      </w:pPr>
      <w:r>
        <w:t xml:space="preserve">«6. </w:t>
      </w:r>
      <w:proofErr w:type="gramStart"/>
      <w:r>
        <w:t xml:space="preserve">Свидетельство об осуществлении перевозок по маршруту регулярных перевозок, выданное юридическому лицу, индивидуальному предпринимателю, уполномоченному участнику договора простого товарищества, подлежит </w:t>
      </w:r>
      <w:r>
        <w:lastRenderedPageBreak/>
        <w:t>переоформлению в случае продления срока его действия, изменения в установленном порядке маршрута регулярных перевозок, реорганизации юридического лица в форме преобразования, изменения его наименования, адреса места нахождения, а также в случае изменения места жительства, и (или) фамилии, и (или) имени, и (или</w:t>
      </w:r>
      <w:proofErr w:type="gramEnd"/>
      <w:r>
        <w:t>) отчества индивидуального предпринимателя, изменения состава участников договора простого товарищества в связи со смертью одного из участников такого договора</w:t>
      </w:r>
      <w:proofErr w:type="gramStart"/>
      <w:r>
        <w:t>.»;</w:t>
      </w:r>
      <w:proofErr w:type="gramEnd"/>
    </w:p>
    <w:p w:rsidR="00FE3AE9" w:rsidRDefault="00FE3AE9" w:rsidP="00FE3AE9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>Пункт 5 раздела 9 изложить в новой редакции:</w:t>
      </w:r>
    </w:p>
    <w:p w:rsidR="00FE3AE9" w:rsidRDefault="00FE3AE9" w:rsidP="00FE3AE9">
      <w:pPr>
        <w:pStyle w:val="headertext"/>
        <w:spacing w:before="0" w:beforeAutospacing="0" w:after="0" w:afterAutospacing="0"/>
        <w:ind w:left="1080"/>
        <w:jc w:val="both"/>
      </w:pPr>
      <w:r>
        <w:t xml:space="preserve">«5. </w:t>
      </w:r>
      <w:proofErr w:type="gramStart"/>
      <w:r>
        <w:t>Карта маршрута регулярных перевозок, выданная юридическому лицу, индивидуальному предпринимателю или одному из участников договора простого товарищества, подлежит переоформлению в случае продления срока ее действия, изменения в установленном порядке класса или характеристик транспортного средства, реорганизации юридического лица в форме преобразования, изменения его наименования, адреса места нахождения, а также в случае изменения места жительства, и (или) фамилии, и (или) имени, и (или</w:t>
      </w:r>
      <w:proofErr w:type="gramEnd"/>
      <w:r>
        <w:t>) отчества индивидуального предпринимателя, изменения состава участников договора простого товарищества в связи со смертью одного из участников такого договора</w:t>
      </w:r>
      <w:proofErr w:type="gramStart"/>
      <w:r>
        <w:t>.»;</w:t>
      </w:r>
      <w:proofErr w:type="gramEnd"/>
    </w:p>
    <w:p w:rsidR="00FE3AE9" w:rsidRDefault="00FE3AE9" w:rsidP="00FE3AE9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 xml:space="preserve"> Подпункт 1 пункта 5 раздела 10 признать утратившим силу.</w:t>
      </w:r>
    </w:p>
    <w:p w:rsidR="00FE3AE9" w:rsidRDefault="00FE3AE9" w:rsidP="00FE3AE9">
      <w:pPr>
        <w:pStyle w:val="headertext"/>
        <w:numPr>
          <w:ilvl w:val="1"/>
          <w:numId w:val="1"/>
        </w:numPr>
        <w:spacing w:before="0" w:beforeAutospacing="0" w:after="0" w:afterAutospacing="0"/>
        <w:jc w:val="both"/>
      </w:pPr>
      <w:r>
        <w:t xml:space="preserve"> Пункт 2 раздела 4 изложить в новой редакции:</w:t>
      </w:r>
    </w:p>
    <w:p w:rsidR="00FE3AE9" w:rsidRDefault="00FE3AE9" w:rsidP="00FE3AE9">
      <w:pPr>
        <w:pStyle w:val="headertext"/>
        <w:spacing w:before="0" w:beforeAutospacing="0" w:after="0" w:afterAutospacing="0"/>
        <w:ind w:left="1080"/>
      </w:pPr>
      <w:r>
        <w:t>«2. Осуществление регулярных перевозок пассажиров по регулируемым тарифам    обеспечивается посредством:</w:t>
      </w:r>
      <w:bookmarkStart w:id="0" w:name="P0034"/>
      <w:bookmarkEnd w:id="0"/>
    </w:p>
    <w:p w:rsidR="00FE3AE9" w:rsidRDefault="00FE3AE9" w:rsidP="00FE3AE9">
      <w:pPr>
        <w:pStyle w:val="headertext"/>
        <w:spacing w:before="0" w:beforeAutospacing="0" w:after="0" w:afterAutospacing="0"/>
        <w:ind w:left="1134"/>
        <w:jc w:val="both"/>
      </w:pPr>
      <w:proofErr w:type="gramStart"/>
      <w:r>
        <w:t>1) заключения уполномоченным органом исполнительной власти субъекта Российской Федерации или уполномоченным органом местного самоуправления либо иным государственным или муниципальным заказчиком государственного или муниципального контракта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с учетом положений настоящего Федерального закона;</w:t>
      </w:r>
      <w:bookmarkStart w:id="1" w:name="P0036"/>
      <w:bookmarkEnd w:id="1"/>
      <w:proofErr w:type="gramEnd"/>
    </w:p>
    <w:p w:rsidR="00FE3AE9" w:rsidRDefault="00FE3AE9" w:rsidP="00FE3AE9">
      <w:pPr>
        <w:pStyle w:val="formattext"/>
        <w:spacing w:before="0" w:beforeAutospacing="0" w:after="0" w:afterAutospacing="0"/>
        <w:ind w:left="1134"/>
        <w:jc w:val="both"/>
      </w:pPr>
      <w:proofErr w:type="gramStart"/>
      <w:r>
        <w:t>2) заключения в соответствии с законодательством Российской Федерации о концессионных соглашениях, законодательством Российской Федерации о государственно-частном партнерстве, муниципально-частном партнерстве концессионного соглашения, соглашения о государственно-частном партнерстве, соглашения о муниципально-частном партнерстве, предусматривающих использование транспортных средств городского наземного электрического транспорта (трамваев, троллейбусов), автобусов, приводимых в движение электрической энергией от батареи, заряжаемой от внешнего источника (электробусов), для осуществления регулярных перевозок пассажиров и багажа и</w:t>
      </w:r>
      <w:proofErr w:type="gramEnd"/>
      <w:r>
        <w:t xml:space="preserve"> эксплуатацию объектов, технологически обеспечивающих их движение, - в случае, если это предусмотрено документом планирования регулярных перевозок или региональным комплексным планом транспортного обслуживания населения</w:t>
      </w:r>
      <w:proofErr w:type="gramStart"/>
      <w:r>
        <w:t>.»;</w:t>
      </w:r>
      <w:proofErr w:type="gramEnd"/>
    </w:p>
    <w:p w:rsidR="00FE3AE9" w:rsidRDefault="00FE3AE9" w:rsidP="00FE3AE9">
      <w:pPr>
        <w:ind w:firstLine="708"/>
      </w:pPr>
      <w:r>
        <w:t>1.7. Пункт 8 раздела 4 изложить в новой редакции:</w:t>
      </w:r>
    </w:p>
    <w:p w:rsidR="00FE3AE9" w:rsidRDefault="00FE3AE9" w:rsidP="00FE3AE9">
      <w:pPr>
        <w:ind w:left="1068"/>
        <w:jc w:val="both"/>
      </w:pPr>
      <w:r>
        <w:t xml:space="preserve">«8. </w:t>
      </w:r>
      <w:proofErr w:type="gramStart"/>
      <w:r>
        <w:t xml:space="preserve">Государственный или муниципальный заказчик, концедент, публичный партнер выдают на срок действия государственного или муниципального контракта или соглашения о государственно-частном партнерстве, соглашения о муниципально-частном партнерстве, концессионного соглашения карты маршрута регулярных перевозок лицу, с которым заключены государственный или муниципальный контракт, концессионное соглашение либо соглашение о государственно-частном партнерстве или соглашение о муниципально-частном партнерстве и сведения о котором, указанные в </w:t>
      </w:r>
      <w:r w:rsidRPr="00D36242">
        <w:t>пункте 13 части 1</w:t>
      </w:r>
      <w:proofErr w:type="gramEnd"/>
      <w:r w:rsidRPr="00D36242">
        <w:t xml:space="preserve"> статьи 26 Федерального</w:t>
      </w:r>
      <w:r>
        <w:t xml:space="preserve"> закона 126-ФЗ, включены в реестр маршрутов регулярных перевозок</w:t>
      </w:r>
      <w:proofErr w:type="gramStart"/>
      <w:r>
        <w:t>.»;</w:t>
      </w:r>
      <w:proofErr w:type="gramEnd"/>
    </w:p>
    <w:p w:rsidR="00FE3AE9" w:rsidRDefault="00FE3AE9" w:rsidP="00FE3AE9">
      <w:pPr>
        <w:pStyle w:val="a5"/>
        <w:numPr>
          <w:ilvl w:val="1"/>
          <w:numId w:val="2"/>
        </w:numPr>
        <w:jc w:val="both"/>
      </w:pPr>
      <w:r>
        <w:t xml:space="preserve"> В пункте 6 раздела 10 после слов "муниципальным контрактом" дополнить словами "либо в соответствии с концессионным соглашением либо соглашением о </w:t>
      </w:r>
      <w:r>
        <w:lastRenderedPageBreak/>
        <w:t>государственно-частном партнерстве или соглашением о муниципально-частном партнерстве", слова "данного контракта" заменить словами "данных контракта либо концессионного соглашения, соглашения о государственно-частном партнерстве или соглашения о муниципально-частном партнерстве".</w:t>
      </w:r>
    </w:p>
    <w:p w:rsidR="00FE3AE9" w:rsidRPr="000371CA" w:rsidRDefault="00FE3AE9" w:rsidP="00FE3AE9">
      <w:pPr>
        <w:pStyle w:val="a5"/>
        <w:numPr>
          <w:ilvl w:val="0"/>
          <w:numId w:val="2"/>
        </w:numPr>
        <w:tabs>
          <w:tab w:val="left" w:pos="851"/>
          <w:tab w:val="left" w:pos="1134"/>
        </w:tabs>
        <w:jc w:val="both"/>
      </w:pPr>
      <w:r w:rsidRPr="000371CA">
        <w:t xml:space="preserve">Обнародовать настоящее постановление путем размещения на информационных стендах, информационном сайте сельского поселения </w:t>
      </w:r>
      <w:r>
        <w:t>Карымкары</w:t>
      </w:r>
      <w:r w:rsidRPr="000371CA">
        <w:t>.</w:t>
      </w:r>
    </w:p>
    <w:p w:rsidR="00FE3AE9" w:rsidRDefault="00FE3AE9" w:rsidP="00FE3AE9">
      <w:pPr>
        <w:pStyle w:val="a5"/>
        <w:numPr>
          <w:ilvl w:val="0"/>
          <w:numId w:val="2"/>
        </w:numPr>
        <w:jc w:val="both"/>
      </w:pPr>
      <w:r>
        <w:t>Постановление вступает в силу после его официального обнародования.</w:t>
      </w:r>
    </w:p>
    <w:p w:rsidR="00FE3AE9" w:rsidRDefault="00FE3AE9" w:rsidP="00FE3AE9">
      <w:pPr>
        <w:pStyle w:val="a5"/>
        <w:numPr>
          <w:ilvl w:val="0"/>
          <w:numId w:val="2"/>
        </w:numPr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FE3AE9" w:rsidRDefault="00FE3AE9" w:rsidP="00FE3AE9">
      <w:pPr>
        <w:pStyle w:val="a5"/>
        <w:ind w:left="1080"/>
        <w:jc w:val="both"/>
      </w:pPr>
      <w:r>
        <w:t xml:space="preserve">  </w:t>
      </w:r>
    </w:p>
    <w:p w:rsidR="00FE3AE9" w:rsidRDefault="00FE3AE9" w:rsidP="00FE3AE9">
      <w:pPr>
        <w:pStyle w:val="a5"/>
        <w:ind w:left="1080"/>
        <w:jc w:val="both"/>
      </w:pPr>
    </w:p>
    <w:p w:rsidR="00FE3AE9" w:rsidRDefault="00FE3AE9" w:rsidP="00FE3AE9">
      <w:pPr>
        <w:pStyle w:val="a5"/>
        <w:ind w:left="1080"/>
        <w:jc w:val="both"/>
      </w:pPr>
    </w:p>
    <w:p w:rsidR="00FE3AE9" w:rsidRDefault="00FE3AE9" w:rsidP="00FE3AE9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/>
    <w:sectPr w:rsidR="00E729D5" w:rsidSect="00784A7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30331"/>
    <w:multiLevelType w:val="multilevel"/>
    <w:tmpl w:val="DC94A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77B93E93"/>
    <w:multiLevelType w:val="multilevel"/>
    <w:tmpl w:val="8F8C6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E3AE9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319F3"/>
    <w:rsid w:val="004351AD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904AE"/>
    <w:rsid w:val="00793938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0B55"/>
    <w:rsid w:val="00963AE5"/>
    <w:rsid w:val="00964B21"/>
    <w:rsid w:val="00965627"/>
    <w:rsid w:val="009677B3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E5CD8"/>
    <w:rsid w:val="009F7E81"/>
    <w:rsid w:val="00A00446"/>
    <w:rsid w:val="00A0290C"/>
    <w:rsid w:val="00A110F6"/>
    <w:rsid w:val="00A13172"/>
    <w:rsid w:val="00A134A8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0E4E"/>
    <w:rsid w:val="00DA39EB"/>
    <w:rsid w:val="00DA77B6"/>
    <w:rsid w:val="00DA78AF"/>
    <w:rsid w:val="00DB02CA"/>
    <w:rsid w:val="00DB0868"/>
    <w:rsid w:val="00DB1858"/>
    <w:rsid w:val="00DB1A93"/>
    <w:rsid w:val="00DB20FD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3AE9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FE3AE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E3A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E3AE9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E3AE9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FE3A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3A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A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947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2022-07-25T06:39:00Z</dcterms:created>
  <dcterms:modified xsi:type="dcterms:W3CDTF">2022-07-25T06:40:00Z</dcterms:modified>
</cp:coreProperties>
</file>